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0C" w:rsidRPr="00567F12" w:rsidRDefault="00526D0C" w:rsidP="00526D0C">
      <w:pPr>
        <w:pStyle w:val="head"/>
      </w:pPr>
      <w:r w:rsidRPr="00567F12">
        <w:t xml:space="preserve">NAMSS’ proposed SOC definition for MSPs </w:t>
      </w:r>
    </w:p>
    <w:p w:rsidR="00526D0C" w:rsidRPr="00567F12" w:rsidRDefault="00526D0C" w:rsidP="00526D0C">
      <w:pPr>
        <w:pStyle w:val="body"/>
        <w:rPr>
          <w:b/>
        </w:rPr>
      </w:pPr>
      <w:r w:rsidRPr="00567F12">
        <w:rPr>
          <w:b/>
        </w:rPr>
        <w:t xml:space="preserve">11-911X, Medical Services Professionals </w:t>
      </w:r>
    </w:p>
    <w:p w:rsidR="00526D0C" w:rsidRDefault="00526D0C" w:rsidP="00526D0C">
      <w:pPr>
        <w:pStyle w:val="body"/>
      </w:pPr>
      <w:r w:rsidRPr="00567F12">
        <w:t>Administer the credentialing, privileging, and onboarding processes for physicians and independent practitioners into health systems in accordance with federal regulations and national accreditation criteria. May manage practitioner medical education programs, administer medical staff governance, manage peer review, and administer payer enrollment. Excludes Human Resource Managers, Human Resource Specialists, recruiting, compensating, and supervising medical staff personnel.</w:t>
      </w:r>
    </w:p>
    <w:p w:rsidR="00526D0C" w:rsidRDefault="00526D0C" w:rsidP="00526D0C">
      <w:pPr>
        <w:pStyle w:val="body"/>
        <w:ind w:firstLine="0"/>
      </w:pPr>
    </w:p>
    <w:p w:rsidR="00526D0C" w:rsidRPr="00526D0C" w:rsidRDefault="00526D0C" w:rsidP="00526D0C">
      <w:pPr>
        <w:pStyle w:val="body"/>
        <w:ind w:firstLine="0"/>
      </w:pPr>
      <w:r>
        <w:t xml:space="preserve">Source: NAMSS, </w:t>
      </w:r>
      <w:r w:rsidRPr="00526D0C">
        <w:rPr>
          <w:i/>
        </w:rPr>
        <w:t xml:space="preserve">A </w:t>
      </w:r>
      <w:hyperlink r:id="rId4" w:history="1">
        <w:r w:rsidRPr="00AB5371">
          <w:rPr>
            <w:rStyle w:val="Hyperlink"/>
            <w:i/>
          </w:rPr>
          <w:t>Recommendation</w:t>
        </w:r>
      </w:hyperlink>
      <w:r w:rsidRPr="00526D0C">
        <w:rPr>
          <w:i/>
        </w:rPr>
        <w:t xml:space="preserve"> to the Office of </w:t>
      </w:r>
      <w:r w:rsidRPr="00526D0C">
        <w:rPr>
          <w:i/>
        </w:rPr>
        <w:t>Management and Budget’s</w:t>
      </w:r>
      <w:r w:rsidRPr="00526D0C">
        <w:rPr>
          <w:i/>
        </w:rPr>
        <w:t xml:space="preserve"> </w:t>
      </w:r>
      <w:r w:rsidRPr="00526D0C">
        <w:rPr>
          <w:i/>
        </w:rPr>
        <w:t>Standard Occupational Classification Policy Committee</w:t>
      </w:r>
      <w:r>
        <w:t xml:space="preserve">, </w:t>
      </w:r>
      <w:r w:rsidRPr="00526D0C">
        <w:t>September 20, 2016</w:t>
      </w:r>
      <w:r>
        <w:t xml:space="preserve">. </w:t>
      </w:r>
    </w:p>
    <w:p w:rsidR="00AA3A50" w:rsidRDefault="00AA3A50">
      <w:bookmarkStart w:id="0" w:name="_GoBack"/>
      <w:bookmarkEnd w:id="0"/>
    </w:p>
    <w:sectPr w:rsidR="00AA3A50" w:rsidSect="00D62FED">
      <w:pgSz w:w="12240" w:h="15840"/>
      <w:pgMar w:top="720" w:right="288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ITC Franklin Gothic Std Book">
    <w:panose1 w:val="020B0504030503020204"/>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0C"/>
    <w:rsid w:val="003560FD"/>
    <w:rsid w:val="00526D0C"/>
    <w:rsid w:val="00AA3A50"/>
    <w:rsid w:val="00AB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164E"/>
  <w15:chartTrackingRefBased/>
  <w15:docId w15:val="{2E8442E1-9726-4A43-A70A-D5D96A2E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526D0C"/>
    <w:pPr>
      <w:spacing w:after="0" w:line="360" w:lineRule="auto"/>
    </w:pPr>
    <w:rPr>
      <w:rFonts w:ascii="ITC Franklin Gothic Std Book" w:eastAsia="Times New Roman" w:hAnsi="ITC Franklin Gothic Std Book" w:cs="Times New Roman"/>
      <w:b/>
      <w:sz w:val="38"/>
      <w:szCs w:val="38"/>
    </w:rPr>
  </w:style>
  <w:style w:type="paragraph" w:customStyle="1" w:styleId="body">
    <w:name w:val="body"/>
    <w:basedOn w:val="Normal"/>
    <w:rsid w:val="00526D0C"/>
    <w:pPr>
      <w:spacing w:after="0" w:line="270" w:lineRule="exact"/>
      <w:ind w:right="3600" w:firstLine="288"/>
    </w:pPr>
    <w:rPr>
      <w:rFonts w:ascii="Garamond" w:eastAsia="Times New Roman" w:hAnsi="Garamond" w:cs="Times New Roman"/>
    </w:rPr>
  </w:style>
  <w:style w:type="character" w:styleId="Hyperlink">
    <w:name w:val="Hyperlink"/>
    <w:basedOn w:val="DefaultParagraphFont"/>
    <w:uiPriority w:val="99"/>
    <w:unhideWhenUsed/>
    <w:rsid w:val="00AB5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mss.org/Portals/0/Regulatory/NAMSS%20MSP%20Recommendation%20-%202018%20S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Rebernik</dc:creator>
  <cp:keywords/>
  <dc:description/>
  <cp:lastModifiedBy>Delaney Rebernik</cp:lastModifiedBy>
  <cp:revision>2</cp:revision>
  <dcterms:created xsi:type="dcterms:W3CDTF">2016-11-02T04:29:00Z</dcterms:created>
  <dcterms:modified xsi:type="dcterms:W3CDTF">2016-11-02T04:32:00Z</dcterms:modified>
</cp:coreProperties>
</file>